
<file path=[Content_Types].xml><?xml version="1.0" encoding="utf-8"?>
<Types xmlns="http://schemas.openxmlformats.org/package/2006/content-types">
  <Override PartName="/word/footnotes.xml" ContentType="application/vnd.openxmlformats-officedocument.wordprocessingml.footnotes+xml"/>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tiff" ContentType="image/tif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B0081" w:rsidRDefault="007B0081" w:rsidP="0006324A"/>
    <w:p w:rsidR="0006324A" w:rsidRDefault="0006324A" w:rsidP="007B0081">
      <w:r>
        <w:rPr>
          <w:noProof/>
        </w:rPr>
        <w:drawing>
          <wp:inline distT="0" distB="0" distL="0" distR="0">
            <wp:extent cx="5274310" cy="1682370"/>
            <wp:effectExtent l="19050" t="0" r="2540" b="0"/>
            <wp:docPr id="3" name="图片 3" descr="C:\Users\Administrator\Desktop\新建文件夹 (2)\Figure S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dministrator\Desktop\新建文件夹 (2)\Figure S1.tif"/>
                    <pic:cNvPicPr>
                      <a:picLocks noChangeAspect="1" noChangeArrowheads="1"/>
                    </pic:cNvPicPr>
                  </pic:nvPicPr>
                  <pic:blipFill>
                    <a:blip r:embed="rId6" cstate="print"/>
                    <a:srcRect/>
                    <a:stretch>
                      <a:fillRect/>
                    </a:stretch>
                  </pic:blipFill>
                  <pic:spPr bwMode="auto">
                    <a:xfrm>
                      <a:off x="0" y="0"/>
                      <a:ext cx="5274310" cy="1682370"/>
                    </a:xfrm>
                    <a:prstGeom prst="rect">
                      <a:avLst/>
                    </a:prstGeom>
                    <a:noFill/>
                    <a:ln w="9525">
                      <a:noFill/>
                      <a:miter lim="800000"/>
                      <a:headEnd/>
                      <a:tailEnd/>
                    </a:ln>
                  </pic:spPr>
                </pic:pic>
              </a:graphicData>
            </a:graphic>
          </wp:inline>
        </w:drawing>
      </w:r>
    </w:p>
    <w:p w:rsidR="007B0081" w:rsidRPr="004C6470" w:rsidRDefault="007B0081" w:rsidP="00BA110A">
      <w:pPr>
        <w:spacing w:line="360" w:lineRule="auto"/>
        <w:rPr>
          <w:rFonts w:ascii="Times New Roman" w:hAnsi="Times New Roman" w:cs="Times New Roman"/>
        </w:rPr>
      </w:pPr>
      <w:r w:rsidRPr="004C6470">
        <w:rPr>
          <w:rFonts w:ascii="Times New Roman" w:hAnsi="Times New Roman" w:cs="Times New Roman"/>
          <w:b/>
        </w:rPr>
        <w:t>F</w:t>
      </w:r>
      <w:r w:rsidR="008C5F5E">
        <w:rPr>
          <w:rFonts w:ascii="Times New Roman" w:hAnsi="Times New Roman" w:cs="Times New Roman" w:hint="eastAsia"/>
          <w:b/>
        </w:rPr>
        <w:t xml:space="preserve">igure S1. </w:t>
      </w:r>
      <w:r w:rsidRPr="004C6470">
        <w:rPr>
          <w:rFonts w:ascii="Times New Roman" w:hAnsi="Times New Roman" w:cs="Times New Roman"/>
        </w:rPr>
        <w:t xml:space="preserve">Total ion chromatogram. </w:t>
      </w:r>
      <w:r w:rsidR="0006324A" w:rsidRPr="0006324A">
        <w:rPr>
          <w:rFonts w:ascii="Times New Roman" w:hAnsi="Times New Roman" w:cs="Times New Roman" w:hint="eastAsia"/>
          <w:b/>
        </w:rPr>
        <w:t>(A)</w:t>
      </w:r>
      <w:r w:rsidR="0006324A" w:rsidRPr="0006324A">
        <w:rPr>
          <w:rFonts w:ascii="Times New Roman" w:hAnsi="Times New Roman" w:cs="Times New Roman"/>
          <w:b/>
        </w:rPr>
        <w:t xml:space="preserve"> </w:t>
      </w:r>
      <w:r w:rsidR="0006324A" w:rsidRPr="004C6470">
        <w:rPr>
          <w:rFonts w:ascii="Times New Roman" w:hAnsi="Times New Roman" w:cs="Times New Roman"/>
        </w:rPr>
        <w:t xml:space="preserve">Total ion chromatogram </w:t>
      </w:r>
      <w:r w:rsidR="0006324A">
        <w:rPr>
          <w:rFonts w:ascii="Times New Roman" w:hAnsi="Times New Roman" w:cs="Times New Roman" w:hint="eastAsia"/>
        </w:rPr>
        <w:t>in POS model.</w:t>
      </w:r>
      <w:r w:rsidR="0006324A" w:rsidRPr="0006324A">
        <w:rPr>
          <w:rFonts w:ascii="Times New Roman" w:hAnsi="Times New Roman" w:cs="Times New Roman" w:hint="eastAsia"/>
          <w:b/>
        </w:rPr>
        <w:t xml:space="preserve"> (B)</w:t>
      </w:r>
      <w:r w:rsidR="0006324A" w:rsidRPr="0006324A">
        <w:rPr>
          <w:rFonts w:ascii="Times New Roman" w:hAnsi="Times New Roman" w:cs="Times New Roman"/>
        </w:rPr>
        <w:t xml:space="preserve"> </w:t>
      </w:r>
      <w:r w:rsidR="0006324A" w:rsidRPr="004C6470">
        <w:rPr>
          <w:rFonts w:ascii="Times New Roman" w:hAnsi="Times New Roman" w:cs="Times New Roman"/>
        </w:rPr>
        <w:t xml:space="preserve">Total ion chromatogram </w:t>
      </w:r>
      <w:r w:rsidR="0006324A">
        <w:rPr>
          <w:rFonts w:ascii="Times New Roman" w:hAnsi="Times New Roman" w:cs="Times New Roman" w:hint="eastAsia"/>
        </w:rPr>
        <w:t xml:space="preserve">in NEG model. </w:t>
      </w:r>
      <w:r w:rsidRPr="004C6470">
        <w:rPr>
          <w:rFonts w:ascii="Times New Roman" w:hAnsi="Times New Roman" w:cs="Times New Roman"/>
        </w:rPr>
        <w:t>The x-axis represents retention time and the y-axis represents the sum of intensity for all the ions in MS. The overlaps of QC samples in TIC can be used to preliminarily judge the state of the instrument. The higher intensity overlap presents, the more stable the instrument is.</w:t>
      </w:r>
    </w:p>
    <w:p w:rsidR="007B0081" w:rsidRDefault="007B0081" w:rsidP="007B0081">
      <w:pPr>
        <w:widowControl/>
        <w:jc w:val="left"/>
        <w:rPr>
          <w:rFonts w:ascii="Times New Roman" w:cs="Times New Roman"/>
        </w:rPr>
      </w:pPr>
      <w:r>
        <w:rPr>
          <w:rFonts w:ascii="Times New Roman" w:cs="Times New Roman"/>
        </w:rPr>
        <w:br w:type="page"/>
      </w:r>
    </w:p>
    <w:p w:rsidR="007B0081" w:rsidRDefault="007B0081" w:rsidP="0006324A">
      <w:pPr>
        <w:rPr>
          <w:rFonts w:ascii="Times New Roman" w:cs="Times New Roman"/>
        </w:rPr>
      </w:pPr>
    </w:p>
    <w:p w:rsidR="007B0081" w:rsidRDefault="00097EA1" w:rsidP="007B0081">
      <w:pPr>
        <w:rPr>
          <w:rFonts w:ascii="Times New Roman" w:cs="Times New Roman"/>
        </w:rPr>
      </w:pPr>
      <w:r>
        <w:rPr>
          <w:rFonts w:ascii="Times New Roman" w:cs="Times New Roman"/>
          <w:noProof/>
        </w:rPr>
        <w:drawing>
          <wp:inline distT="0" distB="0" distL="0" distR="0">
            <wp:extent cx="5274310" cy="4063142"/>
            <wp:effectExtent l="19050" t="0" r="2540" b="0"/>
            <wp:docPr id="6" name="图片 4" descr="C:\Users\Administrator\Desktop\Metabolomics\Supplementary figures\Figure S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dministrator\Desktop\Metabolomics\Supplementary figures\Figure S2.tif"/>
                    <pic:cNvPicPr>
                      <a:picLocks noChangeAspect="1" noChangeArrowheads="1"/>
                    </pic:cNvPicPr>
                  </pic:nvPicPr>
                  <pic:blipFill>
                    <a:blip r:embed="rId7" cstate="print"/>
                    <a:srcRect/>
                    <a:stretch>
                      <a:fillRect/>
                    </a:stretch>
                  </pic:blipFill>
                  <pic:spPr bwMode="auto">
                    <a:xfrm>
                      <a:off x="0" y="0"/>
                      <a:ext cx="5274310" cy="4063142"/>
                    </a:xfrm>
                    <a:prstGeom prst="rect">
                      <a:avLst/>
                    </a:prstGeom>
                    <a:noFill/>
                    <a:ln w="9525">
                      <a:noFill/>
                      <a:miter lim="800000"/>
                      <a:headEnd/>
                      <a:tailEnd/>
                    </a:ln>
                  </pic:spPr>
                </pic:pic>
              </a:graphicData>
            </a:graphic>
          </wp:inline>
        </w:drawing>
      </w:r>
    </w:p>
    <w:p w:rsidR="007B0081" w:rsidRPr="00BB7490" w:rsidRDefault="007B0081" w:rsidP="00BA110A">
      <w:pPr>
        <w:spacing w:line="360" w:lineRule="auto"/>
        <w:rPr>
          <w:rFonts w:ascii="Times New Roman" w:cs="Times New Roman"/>
        </w:rPr>
      </w:pPr>
      <w:bookmarkStart w:id="0" w:name="OLE_LINK2"/>
      <w:r w:rsidRPr="00A22673">
        <w:rPr>
          <w:rFonts w:ascii="Times New Roman" w:hAnsi="Times New Roman" w:cs="Times New Roman"/>
          <w:b/>
        </w:rPr>
        <w:t>F</w:t>
      </w:r>
      <w:r w:rsidR="008C5F5E">
        <w:rPr>
          <w:rFonts w:ascii="Times New Roman" w:hAnsi="Times New Roman" w:cs="Times New Roman" w:hint="eastAsia"/>
          <w:b/>
        </w:rPr>
        <w:t xml:space="preserve">igure S2. </w:t>
      </w:r>
      <w:r>
        <w:rPr>
          <w:rFonts w:ascii="Times New Roman" w:hAnsi="Times New Roman" w:cs="Times New Roman" w:hint="eastAsia"/>
          <w:szCs w:val="21"/>
        </w:rPr>
        <w:t>Evaluation of width for m/z peak</w:t>
      </w:r>
      <w:r w:rsidR="0006324A">
        <w:rPr>
          <w:rFonts w:ascii="Times New Roman" w:hAnsi="Times New Roman" w:cs="Times New Roman" w:hint="eastAsia"/>
          <w:szCs w:val="21"/>
        </w:rPr>
        <w:t xml:space="preserve"> and assessment of width for retention time peak</w:t>
      </w:r>
      <w:r>
        <w:rPr>
          <w:rFonts w:ascii="Times New Roman" w:cs="Times New Roman" w:hint="eastAsia"/>
        </w:rPr>
        <w:t xml:space="preserve">. </w:t>
      </w:r>
      <w:r w:rsidR="0006324A" w:rsidRPr="0006324A">
        <w:rPr>
          <w:rFonts w:ascii="Times New Roman" w:cs="Times New Roman" w:hint="eastAsia"/>
          <w:b/>
        </w:rPr>
        <w:t>(A)</w:t>
      </w:r>
      <w:r w:rsidR="0006324A" w:rsidRPr="0006324A">
        <w:rPr>
          <w:rFonts w:ascii="Times New Roman" w:hAnsi="Times New Roman" w:cs="Times New Roman" w:hint="eastAsia"/>
          <w:b/>
          <w:szCs w:val="21"/>
        </w:rPr>
        <w:t xml:space="preserve"> </w:t>
      </w:r>
      <w:r w:rsidR="0006324A">
        <w:rPr>
          <w:rFonts w:ascii="Times New Roman" w:hAnsi="Times New Roman" w:cs="Times New Roman" w:hint="eastAsia"/>
          <w:szCs w:val="21"/>
        </w:rPr>
        <w:t>Evaluation of width for m/z peak</w:t>
      </w:r>
      <w:r w:rsidR="0006324A">
        <w:rPr>
          <w:rFonts w:ascii="Times New Roman" w:cs="Times New Roman" w:hint="eastAsia"/>
        </w:rPr>
        <w:t xml:space="preserve">. </w:t>
      </w:r>
      <w:r w:rsidR="00097EA1" w:rsidRPr="00EE42B6">
        <w:rPr>
          <w:rFonts w:ascii="Times New Roman" w:hAnsi="Times New Roman" w:cs="Times New Roman" w:hint="eastAsia"/>
          <w:b/>
          <w:i/>
          <w:szCs w:val="21"/>
        </w:rPr>
        <w:t xml:space="preserve">(i) </w:t>
      </w:r>
      <w:r w:rsidR="00097EA1">
        <w:rPr>
          <w:rFonts w:ascii="Times New Roman" w:hAnsi="Times New Roman" w:cs="Times New Roman" w:hint="eastAsia"/>
          <w:szCs w:val="21"/>
        </w:rPr>
        <w:t xml:space="preserve">indicates </w:t>
      </w:r>
      <w:r w:rsidR="00097EA1">
        <w:rPr>
          <w:rFonts w:ascii="Times New Roman" w:cs="Times New Roman" w:hint="eastAsia"/>
        </w:rPr>
        <w:t xml:space="preserve">POS model. </w:t>
      </w:r>
      <w:r w:rsidR="00097EA1" w:rsidRPr="00EE42B6">
        <w:rPr>
          <w:rFonts w:ascii="Times New Roman" w:cs="Times New Roman" w:hint="eastAsia"/>
          <w:b/>
          <w:i/>
        </w:rPr>
        <w:t>(ii)</w:t>
      </w:r>
      <w:r w:rsidR="00097EA1" w:rsidRPr="00EE42B6">
        <w:rPr>
          <w:rFonts w:ascii="Times New Roman" w:cs="Times New Roman" w:hint="eastAsia"/>
          <w:b/>
        </w:rPr>
        <w:t xml:space="preserve"> </w:t>
      </w:r>
      <w:r w:rsidR="00097EA1">
        <w:rPr>
          <w:rFonts w:ascii="Times New Roman" w:cs="Times New Roman" w:hint="eastAsia"/>
        </w:rPr>
        <w:t>indicates NEG model.</w:t>
      </w:r>
      <w:r w:rsidR="00097EA1" w:rsidRPr="00D97757">
        <w:rPr>
          <w:rFonts w:ascii="Times New Roman" w:cs="Times New Roman" w:hint="eastAsia"/>
        </w:rPr>
        <w:t xml:space="preserve"> </w:t>
      </w:r>
      <w:r w:rsidR="0006324A" w:rsidRPr="0006324A">
        <w:rPr>
          <w:rFonts w:ascii="Times New Roman" w:cs="Times New Roman" w:hint="eastAsia"/>
          <w:b/>
        </w:rPr>
        <w:t>(B)</w:t>
      </w:r>
      <w:r w:rsidR="0006324A">
        <w:rPr>
          <w:rFonts w:ascii="Times New Roman" w:cs="Times New Roman" w:hint="eastAsia"/>
        </w:rPr>
        <w:t xml:space="preserve"> </w:t>
      </w:r>
      <w:r w:rsidR="0006324A">
        <w:rPr>
          <w:rFonts w:ascii="Times New Roman" w:hAnsi="Times New Roman" w:cs="Times New Roman" w:hint="eastAsia"/>
          <w:szCs w:val="21"/>
        </w:rPr>
        <w:t>Evaluation of width for m/z peak</w:t>
      </w:r>
      <w:r w:rsidR="00097EA1">
        <w:rPr>
          <w:rFonts w:ascii="Times New Roman" w:cs="Times New Roman" w:hint="eastAsia"/>
        </w:rPr>
        <w:t>.</w:t>
      </w:r>
      <w:r w:rsidR="0006324A">
        <w:rPr>
          <w:rFonts w:ascii="Times New Roman" w:cs="Times New Roman" w:hint="eastAsia"/>
        </w:rPr>
        <w:t xml:space="preserve"> </w:t>
      </w:r>
      <w:bookmarkEnd w:id="0"/>
      <w:r w:rsidR="00097EA1" w:rsidRPr="00EE42B6">
        <w:rPr>
          <w:rFonts w:ascii="Times New Roman" w:hAnsi="Times New Roman" w:cs="Times New Roman" w:hint="eastAsia"/>
          <w:b/>
          <w:i/>
          <w:szCs w:val="21"/>
        </w:rPr>
        <w:t xml:space="preserve">(i) </w:t>
      </w:r>
      <w:r w:rsidR="00097EA1">
        <w:rPr>
          <w:rFonts w:ascii="Times New Roman" w:hAnsi="Times New Roman" w:cs="Times New Roman" w:hint="eastAsia"/>
          <w:szCs w:val="21"/>
        </w:rPr>
        <w:t xml:space="preserve">indicates </w:t>
      </w:r>
      <w:r w:rsidR="00097EA1">
        <w:rPr>
          <w:rFonts w:ascii="Times New Roman" w:cs="Times New Roman" w:hint="eastAsia"/>
        </w:rPr>
        <w:t xml:space="preserve">POS model. </w:t>
      </w:r>
      <w:r w:rsidR="00097EA1" w:rsidRPr="00EE42B6">
        <w:rPr>
          <w:rFonts w:ascii="Times New Roman" w:cs="Times New Roman" w:hint="eastAsia"/>
          <w:b/>
          <w:i/>
        </w:rPr>
        <w:t>(ii)</w:t>
      </w:r>
      <w:r w:rsidR="00097EA1" w:rsidRPr="00EE42B6">
        <w:rPr>
          <w:rFonts w:ascii="Times New Roman" w:cs="Times New Roman" w:hint="eastAsia"/>
          <w:b/>
        </w:rPr>
        <w:t xml:space="preserve"> </w:t>
      </w:r>
      <w:r w:rsidR="00097EA1">
        <w:rPr>
          <w:rFonts w:ascii="Times New Roman" w:cs="Times New Roman" w:hint="eastAsia"/>
        </w:rPr>
        <w:t>indicates NEG model.</w:t>
      </w:r>
    </w:p>
    <w:p w:rsidR="00B02A75" w:rsidRPr="00BA110A" w:rsidRDefault="00B02A75" w:rsidP="00BA110A">
      <w:pPr>
        <w:widowControl/>
        <w:jc w:val="left"/>
        <w:rPr>
          <w:rFonts w:ascii="Times New Roman" w:cs="Times New Roman"/>
        </w:rPr>
      </w:pPr>
    </w:p>
    <w:sectPr w:rsidR="00B02A75" w:rsidRPr="00BA110A" w:rsidSect="0006324A">
      <w:pgSz w:w="11906" w:h="16838"/>
      <w:pgMar w:top="1440" w:right="1800" w:bottom="1440" w:left="1800" w:header="851" w:footer="992"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2841B7" w:rsidRDefault="002841B7" w:rsidP="00107E88">
      <w:r>
        <w:separator/>
      </w:r>
    </w:p>
  </w:endnote>
  <w:endnote w:type="continuationSeparator" w:id="0">
    <w:p w:rsidR="002841B7" w:rsidRDefault="002841B7" w:rsidP="00107E88">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2841B7" w:rsidRDefault="002841B7" w:rsidP="00107E88">
      <w:r>
        <w:separator/>
      </w:r>
    </w:p>
  </w:footnote>
  <w:footnote w:type="continuationSeparator" w:id="0">
    <w:p w:rsidR="002841B7" w:rsidRDefault="002841B7" w:rsidP="00107E88">
      <w:r>
        <w:continuationSeparator/>
      </w:r>
    </w:p>
  </w:footnote>
</w:footnote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proofState w:spelling="clean"/>
  <w:defaultTabStop w:val="420"/>
  <w:drawingGridVerticalSpacing w:val="156"/>
  <w:displayHorizontalDrawingGridEvery w:val="0"/>
  <w:displayVerticalDrawingGridEvery w:val="2"/>
  <w:characterSpacingControl w:val="compressPunctuation"/>
  <w:hdrShapeDefaults>
    <o:shapedefaults v:ext="edit" spidmax="9218"/>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
  <w:rsids>
    <w:rsidRoot w:val="007B0081"/>
    <w:rsid w:val="0006324A"/>
    <w:rsid w:val="00082BB1"/>
    <w:rsid w:val="00097EA1"/>
    <w:rsid w:val="00107E88"/>
    <w:rsid w:val="001D46CD"/>
    <w:rsid w:val="002841B7"/>
    <w:rsid w:val="003226BA"/>
    <w:rsid w:val="005034F4"/>
    <w:rsid w:val="005440D5"/>
    <w:rsid w:val="007B0081"/>
    <w:rsid w:val="00845CF0"/>
    <w:rsid w:val="008C5F5E"/>
    <w:rsid w:val="00B02A75"/>
    <w:rsid w:val="00BA110A"/>
    <w:rsid w:val="00D97757"/>
    <w:rsid w:val="00E00D78"/>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921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B0081"/>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Char"/>
    <w:uiPriority w:val="99"/>
    <w:semiHidden/>
    <w:unhideWhenUsed/>
    <w:rsid w:val="007B0081"/>
    <w:rPr>
      <w:sz w:val="18"/>
      <w:szCs w:val="18"/>
    </w:rPr>
  </w:style>
  <w:style w:type="character" w:customStyle="1" w:styleId="Char">
    <w:name w:val="批注框文本 Char"/>
    <w:basedOn w:val="a0"/>
    <w:link w:val="a3"/>
    <w:uiPriority w:val="99"/>
    <w:semiHidden/>
    <w:rsid w:val="007B0081"/>
    <w:rPr>
      <w:sz w:val="18"/>
      <w:szCs w:val="18"/>
    </w:rPr>
  </w:style>
  <w:style w:type="paragraph" w:styleId="a4">
    <w:name w:val="header"/>
    <w:basedOn w:val="a"/>
    <w:link w:val="Char0"/>
    <w:uiPriority w:val="99"/>
    <w:semiHidden/>
    <w:unhideWhenUsed/>
    <w:rsid w:val="00107E88"/>
    <w:pPr>
      <w:pBdr>
        <w:bottom w:val="single" w:sz="6" w:space="1" w:color="auto"/>
      </w:pBdr>
      <w:tabs>
        <w:tab w:val="center" w:pos="4153"/>
        <w:tab w:val="right" w:pos="8306"/>
      </w:tabs>
      <w:snapToGrid w:val="0"/>
      <w:jc w:val="center"/>
    </w:pPr>
    <w:rPr>
      <w:sz w:val="18"/>
      <w:szCs w:val="18"/>
    </w:rPr>
  </w:style>
  <w:style w:type="character" w:customStyle="1" w:styleId="Char0">
    <w:name w:val="页眉 Char"/>
    <w:basedOn w:val="a0"/>
    <w:link w:val="a4"/>
    <w:uiPriority w:val="99"/>
    <w:semiHidden/>
    <w:rsid w:val="00107E88"/>
    <w:rPr>
      <w:sz w:val="18"/>
      <w:szCs w:val="18"/>
    </w:rPr>
  </w:style>
  <w:style w:type="paragraph" w:styleId="a5">
    <w:name w:val="footer"/>
    <w:basedOn w:val="a"/>
    <w:link w:val="Char1"/>
    <w:uiPriority w:val="99"/>
    <w:semiHidden/>
    <w:unhideWhenUsed/>
    <w:rsid w:val="00107E88"/>
    <w:pPr>
      <w:tabs>
        <w:tab w:val="center" w:pos="4153"/>
        <w:tab w:val="right" w:pos="8306"/>
      </w:tabs>
      <w:snapToGrid w:val="0"/>
      <w:jc w:val="left"/>
    </w:pPr>
    <w:rPr>
      <w:sz w:val="18"/>
      <w:szCs w:val="18"/>
    </w:rPr>
  </w:style>
  <w:style w:type="character" w:customStyle="1" w:styleId="Char1">
    <w:name w:val="页脚 Char"/>
    <w:basedOn w:val="a0"/>
    <w:link w:val="a5"/>
    <w:uiPriority w:val="99"/>
    <w:semiHidden/>
    <w:rsid w:val="00107E88"/>
    <w:rPr>
      <w:sz w:val="18"/>
      <w:szCs w:val="18"/>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image" Target="media/image2.tiff"/><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1.tiff"/><Relationship Id="rId5" Type="http://schemas.openxmlformats.org/officeDocument/2006/relationships/endnotes" Target="endnotes.xml"/><Relationship Id="rId4" Type="http://schemas.openxmlformats.org/officeDocument/2006/relationships/footnotes" Target="footnotes.xml"/><Relationship Id="rId9"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79</TotalTime>
  <Pages>2</Pages>
  <Words>101</Words>
  <Characters>576</Characters>
  <Application>Microsoft Office Word</Application>
  <DocSecurity>0</DocSecurity>
  <Lines>4</Lines>
  <Paragraphs>1</Paragraphs>
  <ScaleCrop>false</ScaleCrop>
  <Company/>
  <LinksUpToDate>false</LinksUpToDate>
  <CharactersWithSpaces>676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Xhy_lyk</dc:creator>
  <cp:keywords/>
  <dc:description/>
  <cp:lastModifiedBy>Administrator</cp:lastModifiedBy>
  <cp:revision>8</cp:revision>
  <dcterms:created xsi:type="dcterms:W3CDTF">2018-01-30T08:33:00Z</dcterms:created>
  <dcterms:modified xsi:type="dcterms:W3CDTF">2018-04-26T03:22:00Z</dcterms:modified>
</cp:coreProperties>
</file>